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F6" w:rsidRPr="00791B15" w:rsidRDefault="00A316F6" w:rsidP="00791B15">
      <w:pPr>
        <w:spacing w:after="0" w:line="240" w:lineRule="auto"/>
        <w:jc w:val="both"/>
        <w:rPr>
          <w:rFonts w:ascii="Arial" w:eastAsia="Times New Roman" w:hAnsi="Arial" w:cs="Arial"/>
          <w:b/>
          <w:color w:val="0070C0"/>
          <w:sz w:val="28"/>
          <w:szCs w:val="28"/>
          <w:lang w:eastAsia="pl-PL"/>
        </w:rPr>
      </w:pPr>
      <w:r w:rsidRPr="00791B15">
        <w:rPr>
          <w:rFonts w:ascii="Arial" w:eastAsia="Times New Roman" w:hAnsi="Arial" w:cs="Arial"/>
          <w:b/>
          <w:color w:val="0070C0"/>
          <w:sz w:val="28"/>
          <w:szCs w:val="28"/>
          <w:lang w:eastAsia="pl-PL"/>
        </w:rPr>
        <w:t xml:space="preserve">Harmonogram udzielania wsparcia na 2017 r. </w:t>
      </w:r>
    </w:p>
    <w:p w:rsidR="00791B15" w:rsidRDefault="00791B15" w:rsidP="00791B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Pr="00A316F6" w:rsidRDefault="00A316F6" w:rsidP="00791B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I. Spotkania w powiatach dla przedstawicieli JST</w:t>
      </w:r>
    </w:p>
    <w:p w:rsidR="00791B15" w:rsidRDefault="00791B15" w:rsidP="00791B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316F6" w:rsidRPr="00A316F6" w:rsidRDefault="00A316F6" w:rsidP="00791B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sz w:val="24"/>
          <w:szCs w:val="24"/>
          <w:lang w:eastAsia="pl-PL"/>
        </w:rPr>
        <w:t>Dzień 1: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Zlecanie zadań publicznych Podmiotom Ekonomii Społecznej (PES) - </w:t>
      </w:r>
      <w:r w:rsidRPr="00A316F6">
        <w:rPr>
          <w:rFonts w:ascii="Arial" w:eastAsia="Times New Roman" w:hAnsi="Arial" w:cs="Arial"/>
          <w:bCs/>
          <w:sz w:val="24"/>
          <w:szCs w:val="24"/>
          <w:lang w:eastAsia="pl-PL"/>
        </w:rPr>
        <w:t>Doradca: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Pani Karolina Cyran - Juraszek</w:t>
      </w:r>
    </w:p>
    <w:p w:rsidR="00791B15" w:rsidRDefault="00791B15" w:rsidP="00791B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316F6" w:rsidRPr="00A316F6" w:rsidRDefault="00A316F6" w:rsidP="00791B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sz w:val="24"/>
          <w:szCs w:val="24"/>
          <w:lang w:eastAsia="pl-PL"/>
        </w:rPr>
        <w:t>Dzień 2 :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Praktyczne stosowanie klauzul społecznych w zamówieniach publicznych - </w:t>
      </w:r>
      <w:r w:rsidRPr="00A316F6">
        <w:rPr>
          <w:rFonts w:ascii="Arial" w:eastAsia="Times New Roman" w:hAnsi="Arial" w:cs="Arial"/>
          <w:bCs/>
          <w:sz w:val="24"/>
          <w:szCs w:val="24"/>
          <w:lang w:eastAsia="pl-PL"/>
        </w:rPr>
        <w:t>Doradca: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Pan Tomasz Schimanek</w:t>
      </w:r>
    </w:p>
    <w:p w:rsidR="00791B15" w:rsidRDefault="00791B15" w:rsidP="00791B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Default="00A316F6" w:rsidP="00791B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Spotkania mają na celu rozwój współpracy pomiędzy jednostkami samorządu terytorialnego i innymi podmiotami lokalnymi w szczególności podmiotami ekonomii społecznej w ramach projektu „Koordynacja i rozwój ekonomii społecznej 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br/>
        <w:t>w województwie łódzkim”.</w:t>
      </w:r>
    </w:p>
    <w:p w:rsidR="00791B15" w:rsidRPr="00A316F6" w:rsidRDefault="00791B15" w:rsidP="00791B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Default="00A316F6" w:rsidP="00791B15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Miasto Łódź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27 i 28 marca Łódź, siedziba Regionalnego Centrum Polityki Społecznej w Łodzi, ul. Snycerska 8 </w:t>
      </w:r>
    </w:p>
    <w:p w:rsidR="00791B15" w:rsidRPr="00A316F6" w:rsidRDefault="00791B15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Default="00A316F6" w:rsidP="00791B1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 zgierski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28 i 29 marca Zgierz, Miasto Tkaczy, ul. Rembowskiego 1</w:t>
      </w:r>
    </w:p>
    <w:p w:rsidR="00791B15" w:rsidRPr="00A316F6" w:rsidRDefault="00791B15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Default="00A316F6" w:rsidP="00791B15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 pabianicki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6 i 7 kwietnia Pabianice, siedziba Starostwa Powiatowego, ul. Marsz. Józefa Piłsudskiego 2</w:t>
      </w:r>
    </w:p>
    <w:p w:rsidR="00791B15" w:rsidRPr="00A316F6" w:rsidRDefault="00791B15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Default="00A316F6" w:rsidP="00791B15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 łódzki wschodni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10 i 11 kwietnia Łódź, Siedziba Regionalnego Centrum Polityki Społecznej w Łodzi, ul. Snycerska 8 </w:t>
      </w:r>
    </w:p>
    <w:p w:rsidR="00791B15" w:rsidRPr="00A316F6" w:rsidRDefault="00791B15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Default="00A316F6" w:rsidP="00791B15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Powiat brzeziński 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– 11 i 12 kwietnia Brzeziny, Siedziba Centrum Promocji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>i Kultury, ul. Sienkiewicza 10/12</w:t>
      </w:r>
    </w:p>
    <w:p w:rsidR="00791B15" w:rsidRPr="00A316F6" w:rsidRDefault="00791B15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Default="00A316F6" w:rsidP="00791B1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Powiat skierniewicki + M. Skierniewice 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– 24 i 25 kwietnia Skierniewice, Siedziba CEKIS, ul. Reymonta 33 </w:t>
      </w:r>
    </w:p>
    <w:p w:rsidR="00791B15" w:rsidRPr="00A316F6" w:rsidRDefault="00791B15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Default="00A316F6" w:rsidP="00791B15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 łowicki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25 i 27 kwietnia </w:t>
      </w:r>
      <w:r>
        <w:rPr>
          <w:rFonts w:ascii="Arial" w:eastAsia="Times New Roman" w:hAnsi="Arial" w:cs="Arial"/>
          <w:sz w:val="24"/>
          <w:szCs w:val="24"/>
          <w:lang w:eastAsia="pl-PL"/>
        </w:rPr>
        <w:t>Łowicz, ul. Kaliska 5 (dawny H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otel Zacisze) </w:t>
      </w:r>
    </w:p>
    <w:p w:rsidR="00791B15" w:rsidRPr="00A316F6" w:rsidRDefault="00791B15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1B15" w:rsidRDefault="00A316F6" w:rsidP="00791B1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Powiat kutnowski 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>– 8 i 9 maja Kutno, Siedziba Agencji Rozwoju Regionu Kutnowskiego S.A., ul. Wyszyńskiego 11</w:t>
      </w:r>
    </w:p>
    <w:p w:rsidR="00A316F6" w:rsidRPr="00A316F6" w:rsidRDefault="00A316F6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91B15" w:rsidRDefault="00A316F6" w:rsidP="00791B15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 łęczycki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9 i 11 maja Łęczyca, Siedziba Starostwa Powiatowego,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>Pl. Tadeusza Kościuszki 1</w:t>
      </w:r>
    </w:p>
    <w:p w:rsidR="00A316F6" w:rsidRPr="00A316F6" w:rsidRDefault="00A316F6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91B15" w:rsidRDefault="00A316F6" w:rsidP="00791B1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 poddębicki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15 i 16 maja Poddębice, Siedziba Starostwa Powiatowego, Łęczycka 16</w:t>
      </w:r>
    </w:p>
    <w:p w:rsidR="00A316F6" w:rsidRPr="00A316F6" w:rsidRDefault="00A316F6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316F6" w:rsidRDefault="00A316F6" w:rsidP="00791B15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 zduńskowolski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16 i 17 maja Zduńska Wola, Siedziba Miejskiego Domu Kultury, pl. Wolności 26</w:t>
      </w:r>
    </w:p>
    <w:p w:rsidR="00791B15" w:rsidRPr="00A316F6" w:rsidRDefault="00791B15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Default="00A316F6" w:rsidP="00791B15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 rawski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22 i 23 maja Rawa Mazowiecka, Siedziba Powiatowego Urzędu Pracy, ul. 1 Maja 1a</w:t>
      </w:r>
    </w:p>
    <w:p w:rsidR="00791B15" w:rsidRPr="00A316F6" w:rsidRDefault="00791B15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Default="00A316F6" w:rsidP="00791B15">
      <w:pPr>
        <w:numPr>
          <w:ilvl w:val="0"/>
          <w:numId w:val="13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 sieradzki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5 i 6 czerwiec Sieradz, Siedziba Starostwa Powiatowego,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>pl. Wojewódzki  3</w:t>
      </w:r>
    </w:p>
    <w:p w:rsidR="00791B15" w:rsidRPr="00A316F6" w:rsidRDefault="00791B15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Default="00A316F6" w:rsidP="00791B15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Powiat łaski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6 i 7 czerwiec Łask, Siedziba Starostwa Powiatowego,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>ul. Południowa 1</w:t>
      </w:r>
    </w:p>
    <w:p w:rsidR="00791B15" w:rsidRPr="00A316F6" w:rsidRDefault="00791B15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Default="00A316F6" w:rsidP="00791B15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 bełchatowski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12 i 13 czerwiec Bełchatów, Siedziba Urzędu Miasta,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>ul. Kościuszki 1</w:t>
      </w:r>
    </w:p>
    <w:p w:rsidR="00791B15" w:rsidRPr="00A316F6" w:rsidRDefault="00791B15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1B15" w:rsidRDefault="00A316F6" w:rsidP="00791B15">
      <w:pPr>
        <w:numPr>
          <w:ilvl w:val="0"/>
          <w:numId w:val="1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 Piotrkowski + miasto Piotrków Trybunalski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13 i 14 czerwiec Piotrków Trybunalski, Siedziba Starostwa Powiatowego, Al. 3-go Maja 33</w:t>
      </w:r>
    </w:p>
    <w:p w:rsidR="00A316F6" w:rsidRPr="00A316F6" w:rsidRDefault="00A316F6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316F6" w:rsidRDefault="00A316F6" w:rsidP="00791B15">
      <w:pPr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 wieruszowski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19 i 20 czerwiec Wieruszów, Siedziba Urzędu Miejskiego, ul. Rynek 1/7</w:t>
      </w:r>
    </w:p>
    <w:p w:rsidR="00791B15" w:rsidRPr="00A316F6" w:rsidRDefault="00791B15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Default="00A316F6" w:rsidP="00791B15">
      <w:pPr>
        <w:numPr>
          <w:ilvl w:val="0"/>
          <w:numId w:val="18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 wieluński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20 i 21 czerwiec Wieluń, Siedziba Starostwa Powiatowego, pl. Kazimierza Wielkiego 2</w:t>
      </w:r>
    </w:p>
    <w:p w:rsidR="00791B15" w:rsidRPr="00A316F6" w:rsidRDefault="00791B15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Default="00A316F6" w:rsidP="00791B15">
      <w:pPr>
        <w:numPr>
          <w:ilvl w:val="0"/>
          <w:numId w:val="1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 pajęczański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26 i 27 czerwiec Pajęczno, Siedziba Urzędu Miasta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>i Gminy, ul. Parkowa 8/12</w:t>
      </w:r>
    </w:p>
    <w:p w:rsidR="00791B15" w:rsidRPr="00A316F6" w:rsidRDefault="00791B15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Default="00A316F6" w:rsidP="00791B15">
      <w:pPr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 radomszczański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27 i 28 czerwiec Radomsko, Centrum Rehabilitacji Stowarzyszenia Koniczynka</w:t>
      </w:r>
      <w:r w:rsidRPr="00A316F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, 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>ul.</w:t>
      </w:r>
      <w:r w:rsidRPr="00A316F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>Jagiellońska 36</w:t>
      </w:r>
    </w:p>
    <w:p w:rsidR="00791B15" w:rsidRPr="00A316F6" w:rsidRDefault="00791B15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Default="00A316F6" w:rsidP="00791B15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 tomaszowski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3 i 4 lipiec Tomaszów Mazowiecki, Siedziba Starostwa Powiatowego, ul. Św. Antoniego 41 </w:t>
      </w:r>
    </w:p>
    <w:p w:rsidR="00791B15" w:rsidRPr="00A316F6" w:rsidRDefault="00791B15" w:rsidP="00791B15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16F6" w:rsidRPr="00A316F6" w:rsidRDefault="00A316F6" w:rsidP="00791B15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 opoczyński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– 4 i 5 lipiec Opoczno, Siedziba Miejskiego Domu Kultury, ul. E. Biernackiego 4</w:t>
      </w:r>
    </w:p>
    <w:p w:rsidR="00A316F6" w:rsidRPr="00A316F6" w:rsidRDefault="00A316F6" w:rsidP="00791B15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791B15" w:rsidRDefault="00791B15" w:rsidP="00791B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316F6" w:rsidRPr="00A316F6" w:rsidRDefault="00A316F6" w:rsidP="00791B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Spotkania Przedstawicieli Podmiotów Reintegracyjnych</w:t>
      </w:r>
    </w:p>
    <w:p w:rsidR="00791B15" w:rsidRDefault="00791B15" w:rsidP="00791B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316F6" w:rsidRPr="00A316F6" w:rsidRDefault="00A316F6" w:rsidP="00791B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31 marca 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Łódź, Siedziba Regionalnego Centrum Polityki Społecznej w Łodzi, 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br/>
        <w:t>ul. Snycerska 8</w:t>
      </w:r>
    </w:p>
    <w:p w:rsidR="00791B15" w:rsidRDefault="00791B15" w:rsidP="00791B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316F6" w:rsidRPr="00A316F6" w:rsidRDefault="00A316F6" w:rsidP="00791B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 czerwca 2017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Łódź, Siedziba Regionalnego Centrum Polityki Społecznej w Łodzi, ul. Snycerska 8</w:t>
      </w:r>
    </w:p>
    <w:p w:rsidR="00791B15" w:rsidRDefault="00791B15" w:rsidP="00791B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316F6" w:rsidRPr="00A316F6" w:rsidRDefault="00A316F6" w:rsidP="00791B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 października 2017 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Łódź, Siedziba Regionalnego Centrum Polityki Społecznej 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br/>
        <w:t>w Łodzi, ul. Snycerska 8</w:t>
      </w:r>
    </w:p>
    <w:p w:rsidR="00791B15" w:rsidRDefault="00791B15" w:rsidP="00791B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316F6" w:rsidRPr="00A316F6" w:rsidRDefault="00A316F6" w:rsidP="00791B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16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 listopada 2017</w:t>
      </w:r>
      <w:r w:rsidRPr="00A316F6">
        <w:rPr>
          <w:rFonts w:ascii="Arial" w:eastAsia="Times New Roman" w:hAnsi="Arial" w:cs="Arial"/>
          <w:sz w:val="24"/>
          <w:szCs w:val="24"/>
          <w:lang w:eastAsia="pl-PL"/>
        </w:rPr>
        <w:t xml:space="preserve"> Łódź, Siedziba Regionalnego Centrum Polityki Społecznej w Łodzi, ul. Snycerska 8</w:t>
      </w:r>
    </w:p>
    <w:p w:rsidR="00C21ED6" w:rsidRPr="00A316F6" w:rsidRDefault="00C21ED6" w:rsidP="00A316F6">
      <w:pPr>
        <w:jc w:val="both"/>
        <w:rPr>
          <w:rFonts w:ascii="Arial" w:hAnsi="Arial" w:cs="Arial"/>
          <w:sz w:val="24"/>
          <w:szCs w:val="24"/>
        </w:rPr>
      </w:pPr>
    </w:p>
    <w:sectPr w:rsidR="00C21ED6" w:rsidRPr="00A316F6" w:rsidSect="00A316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B88"/>
    <w:multiLevelType w:val="multilevel"/>
    <w:tmpl w:val="01C4F8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3534E"/>
    <w:multiLevelType w:val="multilevel"/>
    <w:tmpl w:val="339E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34FB6"/>
    <w:multiLevelType w:val="multilevel"/>
    <w:tmpl w:val="65E47C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73607"/>
    <w:multiLevelType w:val="multilevel"/>
    <w:tmpl w:val="EC029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224AD"/>
    <w:multiLevelType w:val="multilevel"/>
    <w:tmpl w:val="6D54C75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168CF"/>
    <w:multiLevelType w:val="multilevel"/>
    <w:tmpl w:val="40649C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87388"/>
    <w:multiLevelType w:val="multilevel"/>
    <w:tmpl w:val="1526D2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13EAF"/>
    <w:multiLevelType w:val="multilevel"/>
    <w:tmpl w:val="03A67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56C75"/>
    <w:multiLevelType w:val="multilevel"/>
    <w:tmpl w:val="1A0ED7F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E41408"/>
    <w:multiLevelType w:val="multilevel"/>
    <w:tmpl w:val="3314F1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E3AF3"/>
    <w:multiLevelType w:val="multilevel"/>
    <w:tmpl w:val="468A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C4C89"/>
    <w:multiLevelType w:val="multilevel"/>
    <w:tmpl w:val="B3380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2E3133"/>
    <w:multiLevelType w:val="multilevel"/>
    <w:tmpl w:val="56300B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BD344A"/>
    <w:multiLevelType w:val="multilevel"/>
    <w:tmpl w:val="944EFB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43776"/>
    <w:multiLevelType w:val="multilevel"/>
    <w:tmpl w:val="B0E4C40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B2924"/>
    <w:multiLevelType w:val="multilevel"/>
    <w:tmpl w:val="2A9ACD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41AD9"/>
    <w:multiLevelType w:val="multilevel"/>
    <w:tmpl w:val="40BCF8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9B1C25"/>
    <w:multiLevelType w:val="multilevel"/>
    <w:tmpl w:val="E108AAC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95CFE"/>
    <w:multiLevelType w:val="multilevel"/>
    <w:tmpl w:val="7AA0AD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3A2940"/>
    <w:multiLevelType w:val="multilevel"/>
    <w:tmpl w:val="67DE2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364ADE"/>
    <w:multiLevelType w:val="multilevel"/>
    <w:tmpl w:val="F154D1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369B7"/>
    <w:multiLevelType w:val="multilevel"/>
    <w:tmpl w:val="C972CB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19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18"/>
  </w:num>
  <w:num w:numId="13">
    <w:abstractNumId w:val="6"/>
  </w:num>
  <w:num w:numId="14">
    <w:abstractNumId w:val="13"/>
  </w:num>
  <w:num w:numId="15">
    <w:abstractNumId w:val="4"/>
  </w:num>
  <w:num w:numId="16">
    <w:abstractNumId w:val="21"/>
  </w:num>
  <w:num w:numId="17">
    <w:abstractNumId w:val="15"/>
  </w:num>
  <w:num w:numId="18">
    <w:abstractNumId w:val="17"/>
  </w:num>
  <w:num w:numId="19">
    <w:abstractNumId w:val="20"/>
  </w:num>
  <w:num w:numId="20">
    <w:abstractNumId w:val="8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6F6"/>
    <w:rsid w:val="00791B15"/>
    <w:rsid w:val="00A316F6"/>
    <w:rsid w:val="00C2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3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16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16F6"/>
    <w:rPr>
      <w:color w:val="0000FF"/>
      <w:u w:val="single"/>
    </w:rPr>
  </w:style>
  <w:style w:type="character" w:customStyle="1" w:styleId="xbe">
    <w:name w:val="xbe"/>
    <w:basedOn w:val="Domylnaczcionkaakapitu"/>
    <w:rsid w:val="00A316F6"/>
  </w:style>
  <w:style w:type="character" w:styleId="Uwydatnienie">
    <w:name w:val="Emphasis"/>
    <w:basedOn w:val="Domylnaczcionkaakapitu"/>
    <w:uiPriority w:val="20"/>
    <w:qFormat/>
    <w:rsid w:val="00A316F6"/>
    <w:rPr>
      <w:i/>
      <w:iCs/>
    </w:rPr>
  </w:style>
  <w:style w:type="character" w:customStyle="1" w:styleId="st">
    <w:name w:val="st"/>
    <w:basedOn w:val="Domylnaczcionkaakapitu"/>
    <w:rsid w:val="00A31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Adamczewska</dc:creator>
  <cp:lastModifiedBy>Anna Adamczewska</cp:lastModifiedBy>
  <cp:revision>1</cp:revision>
  <dcterms:created xsi:type="dcterms:W3CDTF">2017-03-29T09:00:00Z</dcterms:created>
  <dcterms:modified xsi:type="dcterms:W3CDTF">2017-03-29T09:12:00Z</dcterms:modified>
</cp:coreProperties>
</file>