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0104" w14:textId="77777777" w:rsidR="003766CE" w:rsidRDefault="003766CE" w:rsidP="003766CE">
      <w:pPr>
        <w:pStyle w:val="Default"/>
      </w:pPr>
    </w:p>
    <w:p w14:paraId="47A4B252" w14:textId="0CA2942B" w:rsidR="003766CE" w:rsidRDefault="003766CE" w:rsidP="003766CE">
      <w:pPr>
        <w:pStyle w:val="Default"/>
        <w:jc w:val="center"/>
        <w:rPr>
          <w:rFonts w:ascii="Arial" w:hAnsi="Arial" w:cs="Arial"/>
          <w:b/>
          <w:bCs/>
        </w:rPr>
      </w:pPr>
      <w:r w:rsidRPr="003766CE">
        <w:rPr>
          <w:rFonts w:ascii="Arial" w:hAnsi="Arial" w:cs="Arial"/>
          <w:b/>
          <w:bCs/>
        </w:rPr>
        <w:t>Program szkolenia pn.</w:t>
      </w:r>
      <w:r w:rsidRPr="003766CE">
        <w:rPr>
          <w:rFonts w:ascii="Arial" w:hAnsi="Arial" w:cs="Arial"/>
        </w:rPr>
        <w:t xml:space="preserve"> </w:t>
      </w:r>
      <w:r w:rsidRPr="003766CE">
        <w:rPr>
          <w:rFonts w:ascii="Arial" w:hAnsi="Arial" w:cs="Arial"/>
        </w:rPr>
        <w:br/>
      </w:r>
      <w:r w:rsidRPr="003766CE">
        <w:rPr>
          <w:rFonts w:ascii="Arial" w:hAnsi="Arial" w:cs="Arial"/>
          <w:b/>
          <w:bCs/>
        </w:rPr>
        <w:t xml:space="preserve">„Archiwizacja dokumentacji podmiotów reintegracji społeczno-zawodowej </w:t>
      </w:r>
      <w:r>
        <w:rPr>
          <w:rFonts w:ascii="Arial" w:hAnsi="Arial" w:cs="Arial"/>
          <w:b/>
          <w:bCs/>
        </w:rPr>
        <w:br/>
      </w:r>
      <w:r w:rsidRPr="003766CE">
        <w:rPr>
          <w:rFonts w:ascii="Arial" w:hAnsi="Arial" w:cs="Arial"/>
          <w:b/>
          <w:bCs/>
        </w:rPr>
        <w:t>tj. KIS,CIS, ZAZ i WTZ”.</w:t>
      </w:r>
    </w:p>
    <w:p w14:paraId="541AE041" w14:textId="77777777" w:rsidR="003766CE" w:rsidRPr="003766CE" w:rsidRDefault="003766CE" w:rsidP="009E6C7B">
      <w:pPr>
        <w:pStyle w:val="Default"/>
        <w:rPr>
          <w:rFonts w:ascii="Arial" w:hAnsi="Arial" w:cs="Arial"/>
          <w:sz w:val="22"/>
          <w:szCs w:val="22"/>
        </w:rPr>
      </w:pPr>
    </w:p>
    <w:p w14:paraId="1459D2A7" w14:textId="392E3426" w:rsidR="003766CE" w:rsidRPr="003766CE" w:rsidRDefault="003766CE" w:rsidP="009E6C7B">
      <w:pPr>
        <w:pStyle w:val="Default"/>
        <w:numPr>
          <w:ilvl w:val="0"/>
          <w:numId w:val="8"/>
        </w:numPr>
        <w:ind w:left="142" w:hanging="142"/>
        <w:rPr>
          <w:rFonts w:ascii="Arial" w:hAnsi="Arial" w:cs="Arial"/>
          <w:b/>
          <w:bCs/>
          <w:sz w:val="22"/>
          <w:szCs w:val="22"/>
        </w:rPr>
      </w:pPr>
      <w:r w:rsidRPr="003766CE">
        <w:rPr>
          <w:rFonts w:ascii="Arial" w:hAnsi="Arial" w:cs="Arial"/>
          <w:sz w:val="22"/>
          <w:szCs w:val="22"/>
        </w:rPr>
        <w:t xml:space="preserve"> </w:t>
      </w:r>
      <w:r w:rsidRPr="003766CE">
        <w:rPr>
          <w:rFonts w:ascii="Arial" w:hAnsi="Arial" w:cs="Arial"/>
          <w:b/>
          <w:bCs/>
          <w:sz w:val="22"/>
          <w:szCs w:val="22"/>
        </w:rPr>
        <w:t xml:space="preserve">Podstawowe przepisy prawne dotyczące zarządzania dokumentacją, min: </w:t>
      </w:r>
    </w:p>
    <w:p w14:paraId="54F3027F" w14:textId="6D24E257" w:rsidR="003766CE" w:rsidRDefault="003766CE" w:rsidP="009E6C7B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3766CE">
        <w:rPr>
          <w:rFonts w:ascii="Arial" w:hAnsi="Arial" w:cs="Arial"/>
          <w:sz w:val="22"/>
          <w:szCs w:val="22"/>
          <w:u w:val="single"/>
        </w:rPr>
        <w:t xml:space="preserve">Ustawy zasadnicze: </w:t>
      </w:r>
    </w:p>
    <w:p w14:paraId="3B0C0829" w14:textId="77777777" w:rsidR="00D03E32" w:rsidRPr="003766CE" w:rsidRDefault="00D03E32" w:rsidP="009E6C7B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09B393F6" w14:textId="667B482E" w:rsidR="003766CE" w:rsidRPr="003766CE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D03E32">
        <w:rPr>
          <w:rFonts w:ascii="Arial" w:hAnsi="Arial" w:cs="Arial"/>
          <w:b/>
          <w:bCs/>
          <w:sz w:val="22"/>
          <w:szCs w:val="22"/>
        </w:rPr>
        <w:t>a)</w:t>
      </w:r>
      <w:r w:rsidRPr="003766CE">
        <w:rPr>
          <w:rFonts w:ascii="Arial" w:hAnsi="Arial" w:cs="Arial"/>
          <w:sz w:val="22"/>
          <w:szCs w:val="22"/>
        </w:rPr>
        <w:t xml:space="preserve"> ustawa z dnia 14 lipca 1983 r. o narodowym zasobie archiwalnym i archiwach </w:t>
      </w:r>
      <w:r w:rsidR="00D03E32">
        <w:rPr>
          <w:rFonts w:ascii="Arial" w:hAnsi="Arial" w:cs="Arial"/>
          <w:sz w:val="22"/>
          <w:szCs w:val="22"/>
        </w:rPr>
        <w:br/>
      </w:r>
      <w:r w:rsidRPr="003766CE">
        <w:rPr>
          <w:rFonts w:ascii="Arial" w:hAnsi="Arial" w:cs="Arial"/>
          <w:sz w:val="22"/>
          <w:szCs w:val="22"/>
        </w:rPr>
        <w:t xml:space="preserve">(Dz. U. 2020 poz. 164); </w:t>
      </w:r>
    </w:p>
    <w:p w14:paraId="49400554" w14:textId="77777777" w:rsidR="003766CE" w:rsidRPr="003766CE" w:rsidRDefault="003766CE" w:rsidP="009E6C7B">
      <w:pPr>
        <w:pStyle w:val="Default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D03E32">
        <w:rPr>
          <w:rFonts w:ascii="Arial" w:hAnsi="Arial" w:cs="Arial"/>
          <w:b/>
          <w:bCs/>
          <w:sz w:val="22"/>
          <w:szCs w:val="22"/>
        </w:rPr>
        <w:t>b)</w:t>
      </w:r>
      <w:r w:rsidRPr="003766CE">
        <w:rPr>
          <w:rFonts w:ascii="Arial" w:hAnsi="Arial" w:cs="Arial"/>
          <w:sz w:val="22"/>
          <w:szCs w:val="22"/>
        </w:rPr>
        <w:t xml:space="preserve"> Ustawa z dnia 20 marca 2015 r. o zmianie ustawy o narodowym zasobie archiwalnym i archiwach (Dz.U. 2015 poz. 566) </w:t>
      </w:r>
    </w:p>
    <w:p w14:paraId="381953DD" w14:textId="77777777" w:rsidR="003766CE" w:rsidRPr="003766CE" w:rsidRDefault="003766CE" w:rsidP="009E6C7B">
      <w:pPr>
        <w:pStyle w:val="Default"/>
        <w:rPr>
          <w:rFonts w:ascii="Arial" w:hAnsi="Arial" w:cs="Arial"/>
          <w:sz w:val="22"/>
          <w:szCs w:val="22"/>
        </w:rPr>
      </w:pPr>
    </w:p>
    <w:p w14:paraId="3EB311CA" w14:textId="57A1DDBE" w:rsidR="003766CE" w:rsidRDefault="003766CE" w:rsidP="009E6C7B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D03E32">
        <w:rPr>
          <w:rFonts w:ascii="Arial" w:hAnsi="Arial" w:cs="Arial"/>
          <w:sz w:val="22"/>
          <w:szCs w:val="22"/>
          <w:u w:val="single"/>
        </w:rPr>
        <w:t xml:space="preserve">W zakresie postępowania z dokumentacją: </w:t>
      </w:r>
    </w:p>
    <w:p w14:paraId="77C49B7C" w14:textId="77777777" w:rsidR="00D03E32" w:rsidRPr="00D03E32" w:rsidRDefault="00D03E32" w:rsidP="009E6C7B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76BE3750" w14:textId="77777777" w:rsidR="003766CE" w:rsidRPr="00D03E32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b/>
          <w:bCs/>
          <w:sz w:val="22"/>
          <w:szCs w:val="22"/>
        </w:rPr>
      </w:pPr>
      <w:r w:rsidRPr="00D03E32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D03E32">
        <w:rPr>
          <w:rFonts w:ascii="Arial" w:hAnsi="Arial" w:cs="Arial"/>
          <w:sz w:val="22"/>
          <w:szCs w:val="22"/>
        </w:rPr>
        <w:t>Rozporządzenie Ministra Kultury i Dziedzictwa Narodowego z dnia 22 maja 2006 r. w sprawie szczegółowych zasad i trybu gromadzenia, ewidencjonowania, kwalifikowania, klasyfikacji oraz udostępniania materiałów archiwalnych tworzących zasób jednostek publicznej radiofonii i telewizji (Dz.U. 2006 nr 98 poz. 680)</w:t>
      </w:r>
      <w:r w:rsidRPr="00D03E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5CFC75" w14:textId="77777777" w:rsidR="003766CE" w:rsidRPr="00D03E32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b/>
          <w:bCs/>
          <w:sz w:val="22"/>
          <w:szCs w:val="22"/>
        </w:rPr>
      </w:pPr>
      <w:r w:rsidRPr="00D03E32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D03E32">
        <w:rPr>
          <w:rFonts w:ascii="Arial" w:hAnsi="Arial" w:cs="Arial"/>
          <w:sz w:val="22"/>
          <w:szCs w:val="22"/>
        </w:rPr>
        <w:t>Rozporządzenie Ministra Spraw Wewnętrznych i Administracji z dnia 30 października 2006 r. w sprawie niezbędnych elementów struktury dokumentów elektronicznych (Dz. U. Nr 206, poz. 1517)</w:t>
      </w:r>
      <w:r w:rsidRPr="00D03E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4E1335" w14:textId="77777777" w:rsidR="003766CE" w:rsidRPr="00D03E32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b/>
          <w:bCs/>
          <w:sz w:val="22"/>
          <w:szCs w:val="22"/>
        </w:rPr>
      </w:pPr>
      <w:r w:rsidRPr="00D03E32">
        <w:rPr>
          <w:rFonts w:ascii="Arial" w:hAnsi="Arial" w:cs="Arial"/>
          <w:b/>
          <w:bCs/>
          <w:sz w:val="22"/>
          <w:szCs w:val="22"/>
        </w:rPr>
        <w:t xml:space="preserve">c) </w:t>
      </w:r>
      <w:r w:rsidRPr="00D03E32">
        <w:rPr>
          <w:rFonts w:ascii="Arial" w:hAnsi="Arial" w:cs="Arial"/>
          <w:sz w:val="22"/>
          <w:szCs w:val="22"/>
        </w:rPr>
        <w:t>Rozporządzenie Ministra Spraw Wewnętrznych i Administracji z dnia 30 października 2006 r. w sprawie szczegółowego sposobu postępowania z dokumentami elektronicznymi (Dz. U. Nr 206, poz. 1518)</w:t>
      </w:r>
      <w:r w:rsidRPr="00D03E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43B816" w14:textId="77777777" w:rsidR="003766CE" w:rsidRPr="00D03E32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b/>
          <w:bCs/>
          <w:sz w:val="22"/>
          <w:szCs w:val="22"/>
        </w:rPr>
      </w:pPr>
      <w:r w:rsidRPr="00D03E32">
        <w:rPr>
          <w:rFonts w:ascii="Arial" w:hAnsi="Arial" w:cs="Arial"/>
          <w:b/>
          <w:bCs/>
          <w:sz w:val="22"/>
          <w:szCs w:val="22"/>
        </w:rPr>
        <w:t xml:space="preserve">d) </w:t>
      </w:r>
      <w:r w:rsidRPr="00D03E32">
        <w:rPr>
          <w:rFonts w:ascii="Arial" w:hAnsi="Arial" w:cs="Arial"/>
          <w:sz w:val="22"/>
          <w:szCs w:val="22"/>
        </w:rPr>
        <w:t>Rozporządzenie Ministra Spraw Wewnętrznych i Administracji z dnia 2 listopada 2006 r. w sprawie wymagań technicznych formatów zapisu i informatycznych nośników danych, na których utrwalono materiały archiwalne przekazywane do archiwów państwowych (Dz. U. Nr 206, poz. 1519)</w:t>
      </w:r>
      <w:r w:rsidRPr="00D03E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FA0A0B" w14:textId="77777777" w:rsidR="003766CE" w:rsidRPr="00D03E32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b/>
          <w:bCs/>
          <w:sz w:val="22"/>
          <w:szCs w:val="22"/>
        </w:rPr>
      </w:pPr>
      <w:r w:rsidRPr="00D03E32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D03E32">
        <w:rPr>
          <w:rFonts w:ascii="Arial" w:hAnsi="Arial" w:cs="Arial"/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 (Dz. U. Nr 14, poz. 67 i Nr 27, poz. 140)</w:t>
      </w:r>
      <w:r w:rsidRPr="00D03E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6030F8" w14:textId="77777777" w:rsidR="003766CE" w:rsidRPr="00D03E32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b/>
          <w:bCs/>
          <w:sz w:val="22"/>
          <w:szCs w:val="22"/>
        </w:rPr>
      </w:pPr>
      <w:r w:rsidRPr="00D03E32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D03E32">
        <w:rPr>
          <w:rFonts w:ascii="Arial" w:hAnsi="Arial" w:cs="Arial"/>
          <w:sz w:val="22"/>
          <w:szCs w:val="22"/>
        </w:rPr>
        <w:t>Rozporządzenie Ministra Kultury i Dziedzictwa Narodowego z dnia 14 października 2015 r. w sprawie warunków i trybu przekazywania do archiwów państwowych materiałów archiwalnych tworzących ewidencjonowany niepaństwowy zasób archiwalny (Dz.U. 2015 nr 0 poz. 1733)</w:t>
      </w:r>
      <w:r w:rsidRPr="00D03E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43864A" w14:textId="77777777" w:rsidR="003766CE" w:rsidRPr="00D03E32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b/>
          <w:bCs/>
          <w:sz w:val="22"/>
          <w:szCs w:val="22"/>
        </w:rPr>
      </w:pPr>
      <w:r w:rsidRPr="00D03E32">
        <w:rPr>
          <w:rFonts w:ascii="Arial" w:hAnsi="Arial" w:cs="Arial"/>
          <w:b/>
          <w:bCs/>
          <w:sz w:val="22"/>
          <w:szCs w:val="22"/>
        </w:rPr>
        <w:t xml:space="preserve">g) </w:t>
      </w:r>
      <w:r w:rsidRPr="00D03E32">
        <w:rPr>
          <w:rFonts w:ascii="Arial" w:hAnsi="Arial" w:cs="Arial"/>
          <w:sz w:val="22"/>
          <w:szCs w:val="22"/>
        </w:rPr>
        <w:t>Rozporządzenie Ministra Kultury i Dziedzictwa Narodowego z dnia 20 października 2015 r. w sprawie klasyfikowania i kwalifikowania dokumentacji, przekazywania materiałów archiwalnych do archiwów państwowych i brakowania dokumentacji niearchiwalnej (Dz.U. 2015 nr 0 poz. 1743)</w:t>
      </w:r>
      <w:r w:rsidRPr="00D03E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83A9D1" w14:textId="77777777" w:rsidR="003766CE" w:rsidRPr="003766CE" w:rsidRDefault="003766CE" w:rsidP="009E6C7B">
      <w:pPr>
        <w:pStyle w:val="Default"/>
        <w:rPr>
          <w:rFonts w:ascii="Arial" w:hAnsi="Arial" w:cs="Arial"/>
          <w:sz w:val="22"/>
          <w:szCs w:val="22"/>
        </w:rPr>
      </w:pPr>
    </w:p>
    <w:p w14:paraId="49165DBD" w14:textId="79C80503" w:rsidR="003766CE" w:rsidRDefault="003766CE" w:rsidP="009E6C7B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D03E32">
        <w:rPr>
          <w:rFonts w:ascii="Arial" w:hAnsi="Arial" w:cs="Arial"/>
          <w:sz w:val="22"/>
          <w:szCs w:val="22"/>
          <w:u w:val="single"/>
        </w:rPr>
        <w:t>W zakresie przechowalnictwa</w:t>
      </w:r>
      <w:r w:rsidR="00D03E32" w:rsidRPr="00D03E32">
        <w:rPr>
          <w:rFonts w:ascii="Arial" w:hAnsi="Arial" w:cs="Arial"/>
          <w:sz w:val="22"/>
          <w:szCs w:val="22"/>
          <w:u w:val="single"/>
        </w:rPr>
        <w:t>:</w:t>
      </w:r>
      <w:r w:rsidRPr="00D03E3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9753DC7" w14:textId="77777777" w:rsidR="00D03E32" w:rsidRPr="00D03E32" w:rsidRDefault="00D03E32" w:rsidP="009E6C7B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7A16F8F1" w14:textId="6DE1CFBB" w:rsidR="003766CE" w:rsidRPr="003766CE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a)</w:t>
      </w:r>
      <w:r w:rsidRPr="003766CE">
        <w:rPr>
          <w:rFonts w:ascii="Arial" w:hAnsi="Arial" w:cs="Arial"/>
          <w:sz w:val="22"/>
          <w:szCs w:val="22"/>
        </w:rPr>
        <w:t xml:space="preserve"> Rozporządzenie Ministra Kultury z dnia 10 lutego 2005 r. w sprawie określenia maksymalnej wysokości opłat za sporządzenie odpisu lub kopii dokumentacji </w:t>
      </w:r>
      <w:r w:rsidR="009E6C7B">
        <w:rPr>
          <w:rFonts w:ascii="Arial" w:hAnsi="Arial" w:cs="Arial"/>
          <w:sz w:val="22"/>
          <w:szCs w:val="22"/>
        </w:rPr>
        <w:br/>
      </w:r>
      <w:r w:rsidRPr="003766CE">
        <w:rPr>
          <w:rFonts w:ascii="Arial" w:hAnsi="Arial" w:cs="Arial"/>
          <w:sz w:val="22"/>
          <w:szCs w:val="22"/>
        </w:rPr>
        <w:t xml:space="preserve">o czasowym okresie przechowywania (Dz. U. Nr 28, poz. 240) </w:t>
      </w:r>
    </w:p>
    <w:p w14:paraId="5E593B39" w14:textId="77777777" w:rsidR="003766CE" w:rsidRPr="003766CE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b)</w:t>
      </w:r>
      <w:r w:rsidRPr="003766CE">
        <w:rPr>
          <w:rFonts w:ascii="Arial" w:hAnsi="Arial" w:cs="Arial"/>
          <w:sz w:val="22"/>
          <w:szCs w:val="22"/>
        </w:rPr>
        <w:t xml:space="preserve"> Rozporządzenie Ministra Kultury z dnia 15 lutego 2005 r. w sprawie warunków przechowywania dokumentacji osobowej i płacowej pracodawców (Dz. U. Nr 32, poz. 284) </w:t>
      </w:r>
    </w:p>
    <w:p w14:paraId="2041D559" w14:textId="77777777" w:rsidR="003766CE" w:rsidRPr="003766CE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sz w:val="22"/>
          <w:szCs w:val="22"/>
        </w:rPr>
      </w:pPr>
    </w:p>
    <w:p w14:paraId="18A2706E" w14:textId="77777777" w:rsidR="003766CE" w:rsidRPr="003766CE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sz w:val="22"/>
          <w:szCs w:val="22"/>
        </w:rPr>
      </w:pPr>
    </w:p>
    <w:p w14:paraId="4968E2B0" w14:textId="77777777" w:rsidR="005C73E4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lastRenderedPageBreak/>
        <w:t>c)</w:t>
      </w:r>
      <w:r w:rsidRPr="003766CE">
        <w:rPr>
          <w:rFonts w:ascii="Arial" w:hAnsi="Arial" w:cs="Arial"/>
          <w:sz w:val="22"/>
          <w:szCs w:val="22"/>
        </w:rPr>
        <w:t xml:space="preserve"> Rozporządzenie Ministra Kultury z dnia 1 kwietnia 2005 r. w sprawie określenia rodzaju wykształcenia uznanego za specjalistyczne oraz dokumentów potwierdzających posiadanie praktyki zawodowej, wymaganych od osób wykonujących niektóre czynności związane z dokumentacją osobową i płacową pracodawców </w:t>
      </w:r>
      <w:r w:rsidR="009E6C7B">
        <w:rPr>
          <w:rFonts w:ascii="Arial" w:hAnsi="Arial" w:cs="Arial"/>
          <w:sz w:val="22"/>
          <w:szCs w:val="22"/>
        </w:rPr>
        <w:br/>
      </w:r>
      <w:r w:rsidRPr="003766CE">
        <w:rPr>
          <w:rFonts w:ascii="Arial" w:hAnsi="Arial" w:cs="Arial"/>
          <w:sz w:val="22"/>
          <w:szCs w:val="22"/>
        </w:rPr>
        <w:t>(Dz. U. Nr 68, poz. 596)</w:t>
      </w:r>
    </w:p>
    <w:p w14:paraId="0B16F20C" w14:textId="77777777" w:rsidR="003766CE" w:rsidRPr="003766CE" w:rsidRDefault="003766CE" w:rsidP="009E6C7B">
      <w:pPr>
        <w:pStyle w:val="Default"/>
        <w:numPr>
          <w:ilvl w:val="0"/>
          <w:numId w:val="1"/>
        </w:numPr>
        <w:spacing w:after="39"/>
        <w:ind w:left="567"/>
        <w:rPr>
          <w:rFonts w:ascii="Arial" w:hAnsi="Arial" w:cs="Arial"/>
          <w:sz w:val="22"/>
          <w:szCs w:val="22"/>
        </w:rPr>
      </w:pPr>
    </w:p>
    <w:p w14:paraId="0A507A9F" w14:textId="77777777" w:rsidR="003766CE" w:rsidRPr="003766CE" w:rsidRDefault="003766CE" w:rsidP="009E6C7B">
      <w:pPr>
        <w:pStyle w:val="Default"/>
        <w:rPr>
          <w:rFonts w:ascii="Arial" w:hAnsi="Arial" w:cs="Arial"/>
          <w:sz w:val="22"/>
          <w:szCs w:val="22"/>
        </w:rPr>
      </w:pPr>
    </w:p>
    <w:p w14:paraId="4C7CEB72" w14:textId="41A882C8" w:rsidR="003766CE" w:rsidRDefault="00D03E32" w:rsidP="009E6C7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03E32">
        <w:rPr>
          <w:rFonts w:ascii="Arial" w:hAnsi="Arial" w:cs="Arial"/>
          <w:b/>
          <w:bCs/>
          <w:sz w:val="22"/>
          <w:szCs w:val="22"/>
        </w:rPr>
        <w:t>II.</w:t>
      </w:r>
      <w:r w:rsidR="003766CE" w:rsidRPr="00D03E32">
        <w:rPr>
          <w:rFonts w:ascii="Arial" w:hAnsi="Arial" w:cs="Arial"/>
          <w:b/>
          <w:bCs/>
          <w:sz w:val="22"/>
          <w:szCs w:val="22"/>
        </w:rPr>
        <w:t xml:space="preserve"> </w:t>
      </w:r>
      <w:r w:rsidR="009E6C7B">
        <w:rPr>
          <w:rFonts w:ascii="Arial" w:hAnsi="Arial" w:cs="Arial"/>
          <w:b/>
          <w:bCs/>
          <w:sz w:val="22"/>
          <w:szCs w:val="22"/>
        </w:rPr>
        <w:t xml:space="preserve"> </w:t>
      </w:r>
      <w:r w:rsidR="003766CE" w:rsidRPr="00D03E32">
        <w:rPr>
          <w:rFonts w:ascii="Arial" w:hAnsi="Arial" w:cs="Arial"/>
          <w:b/>
          <w:bCs/>
          <w:sz w:val="22"/>
          <w:szCs w:val="22"/>
        </w:rPr>
        <w:t>Rodzaje współczesnej dokumentacji</w:t>
      </w:r>
      <w:r w:rsidR="009E6C7B">
        <w:rPr>
          <w:rFonts w:ascii="Arial" w:hAnsi="Arial" w:cs="Arial"/>
          <w:b/>
          <w:bCs/>
          <w:sz w:val="22"/>
          <w:szCs w:val="22"/>
        </w:rPr>
        <w:t>.</w:t>
      </w:r>
    </w:p>
    <w:p w14:paraId="49FFD777" w14:textId="280A11F5" w:rsidR="005C73E4" w:rsidRPr="003766CE" w:rsidRDefault="005C73E4" w:rsidP="005C73E4">
      <w:pPr>
        <w:pStyle w:val="Default"/>
        <w:numPr>
          <w:ilvl w:val="0"/>
          <w:numId w:val="9"/>
        </w:numPr>
        <w:spacing w:after="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5C73E4">
        <w:rPr>
          <w:rFonts w:ascii="Arial" w:hAnsi="Arial" w:cs="Arial"/>
          <w:b/>
          <w:bCs/>
          <w:sz w:val="22"/>
          <w:szCs w:val="22"/>
        </w:rPr>
        <w:t>a)</w:t>
      </w:r>
      <w:r w:rsidRPr="003766CE">
        <w:rPr>
          <w:rFonts w:ascii="Arial" w:hAnsi="Arial" w:cs="Arial"/>
          <w:sz w:val="22"/>
          <w:szCs w:val="22"/>
        </w:rPr>
        <w:t xml:space="preserve"> dokumentacja aktowa i jej rodzaje, </w:t>
      </w:r>
    </w:p>
    <w:p w14:paraId="76F9BB4E" w14:textId="77777777" w:rsidR="005C73E4" w:rsidRPr="003766CE" w:rsidRDefault="005C73E4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b)</w:t>
      </w:r>
      <w:r w:rsidRPr="003766CE">
        <w:rPr>
          <w:rFonts w:ascii="Arial" w:hAnsi="Arial" w:cs="Arial"/>
          <w:sz w:val="22"/>
          <w:szCs w:val="22"/>
        </w:rPr>
        <w:t xml:space="preserve"> dokumentacja geodezyjno-kartograficzna, </w:t>
      </w:r>
    </w:p>
    <w:p w14:paraId="65939FB0" w14:textId="77777777" w:rsidR="005C73E4" w:rsidRPr="003766CE" w:rsidRDefault="005C73E4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c)</w:t>
      </w:r>
      <w:r w:rsidRPr="003766CE">
        <w:rPr>
          <w:rFonts w:ascii="Arial" w:hAnsi="Arial" w:cs="Arial"/>
          <w:sz w:val="22"/>
          <w:szCs w:val="22"/>
        </w:rPr>
        <w:t xml:space="preserve"> dokumentacja techniczną, </w:t>
      </w:r>
    </w:p>
    <w:p w14:paraId="6B62029E" w14:textId="77777777" w:rsidR="005C73E4" w:rsidRPr="003766CE" w:rsidRDefault="005C73E4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d)</w:t>
      </w:r>
      <w:r w:rsidRPr="003766CE">
        <w:rPr>
          <w:rFonts w:ascii="Arial" w:hAnsi="Arial" w:cs="Arial"/>
          <w:sz w:val="22"/>
          <w:szCs w:val="22"/>
        </w:rPr>
        <w:t xml:space="preserve"> dokumentacja audiowizualna, </w:t>
      </w:r>
    </w:p>
    <w:p w14:paraId="2A0B65E1" w14:textId="77777777" w:rsidR="005C73E4" w:rsidRPr="003766CE" w:rsidRDefault="005C73E4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e)</w:t>
      </w:r>
      <w:r w:rsidRPr="003766CE">
        <w:rPr>
          <w:rFonts w:ascii="Arial" w:hAnsi="Arial" w:cs="Arial"/>
          <w:sz w:val="22"/>
          <w:szCs w:val="22"/>
        </w:rPr>
        <w:t xml:space="preserve"> materiały ulotne. </w:t>
      </w:r>
    </w:p>
    <w:p w14:paraId="78AE0C0B" w14:textId="77777777" w:rsidR="005C73E4" w:rsidRDefault="005C73E4" w:rsidP="009E6C7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4B21BA9" w14:textId="77777777" w:rsidR="009E6C7B" w:rsidRDefault="009E6C7B" w:rsidP="009E6C7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F614B67" w14:textId="5E15546A" w:rsidR="003766CE" w:rsidRPr="003766CE" w:rsidRDefault="009E6C7B" w:rsidP="009E6C7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  <w:r w:rsidRPr="009E6C7B">
        <w:rPr>
          <w:rFonts w:ascii="Arial" w:hAnsi="Arial" w:cs="Arial"/>
          <w:b/>
          <w:bCs/>
          <w:sz w:val="22"/>
          <w:szCs w:val="22"/>
        </w:rPr>
        <w:t xml:space="preserve"> Postępowanie</w:t>
      </w:r>
      <w:r w:rsidR="003766CE" w:rsidRPr="009E6C7B">
        <w:rPr>
          <w:rFonts w:ascii="Arial" w:hAnsi="Arial" w:cs="Arial"/>
          <w:b/>
          <w:bCs/>
          <w:sz w:val="22"/>
          <w:szCs w:val="22"/>
        </w:rPr>
        <w:t xml:space="preserve"> z dokumentacją w jednostce.</w:t>
      </w:r>
      <w:r w:rsidR="003766CE" w:rsidRPr="003766CE">
        <w:rPr>
          <w:rFonts w:ascii="Arial" w:hAnsi="Arial" w:cs="Arial"/>
          <w:sz w:val="22"/>
          <w:szCs w:val="22"/>
        </w:rPr>
        <w:t xml:space="preserve"> </w:t>
      </w:r>
    </w:p>
    <w:p w14:paraId="0296AA34" w14:textId="77777777" w:rsidR="003766CE" w:rsidRPr="003766CE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a)</w:t>
      </w:r>
      <w:r w:rsidRPr="003766CE">
        <w:rPr>
          <w:rFonts w:ascii="Arial" w:hAnsi="Arial" w:cs="Arial"/>
          <w:sz w:val="22"/>
          <w:szCs w:val="22"/>
        </w:rPr>
        <w:t xml:space="preserve"> Rejestracja wpływów do Urzędu; </w:t>
      </w:r>
    </w:p>
    <w:p w14:paraId="690C4310" w14:textId="77777777" w:rsidR="003766CE" w:rsidRPr="003766CE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b)</w:t>
      </w:r>
      <w:r w:rsidRPr="003766CE">
        <w:rPr>
          <w:rFonts w:ascii="Arial" w:hAnsi="Arial" w:cs="Arial"/>
          <w:sz w:val="22"/>
          <w:szCs w:val="22"/>
        </w:rPr>
        <w:t xml:space="preserve"> Znakowanie spraw; </w:t>
      </w:r>
    </w:p>
    <w:p w14:paraId="1675A32B" w14:textId="77777777" w:rsidR="003766CE" w:rsidRPr="003766CE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c)</w:t>
      </w:r>
      <w:r w:rsidRPr="003766CE">
        <w:rPr>
          <w:rFonts w:ascii="Arial" w:hAnsi="Arial" w:cs="Arial"/>
          <w:sz w:val="22"/>
          <w:szCs w:val="22"/>
        </w:rPr>
        <w:t xml:space="preserve"> Sposób rejestracji spraw (w tym prowadzenie spisu spraw, zakładania teczek aktowych, prowadzenie teczek zbiorczych, przedmiotowych i podmiotowych – ich praktyczne stosowanie); </w:t>
      </w:r>
    </w:p>
    <w:p w14:paraId="3A0177BF" w14:textId="77777777" w:rsidR="003766CE" w:rsidRPr="003766CE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d)</w:t>
      </w:r>
      <w:r w:rsidRPr="003766CE">
        <w:rPr>
          <w:rFonts w:ascii="Arial" w:hAnsi="Arial" w:cs="Arial"/>
          <w:sz w:val="22"/>
          <w:szCs w:val="22"/>
        </w:rPr>
        <w:t xml:space="preserve"> Elementy jakie powinno zawierać pismo załatwiające sprawę oraz egzemplarz a/a, stosowanie formuły „otrzymują/do wiadomości”; </w:t>
      </w:r>
    </w:p>
    <w:p w14:paraId="655BAD08" w14:textId="77777777" w:rsidR="003766CE" w:rsidRPr="003766CE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e)</w:t>
      </w:r>
      <w:r w:rsidRPr="003766CE">
        <w:rPr>
          <w:rFonts w:ascii="Arial" w:hAnsi="Arial" w:cs="Arial"/>
          <w:sz w:val="22"/>
          <w:szCs w:val="22"/>
        </w:rPr>
        <w:t xml:space="preserve"> Postępowanie z przesyłkami wpływającymi do Urzędu w postaci elektronicznej (przesyłki wpływające do Urzędu na informatycznym nośniku danych, drogą poczty elektronicznej, e-PUAP); </w:t>
      </w:r>
    </w:p>
    <w:p w14:paraId="0909F329" w14:textId="77777777" w:rsidR="003766CE" w:rsidRPr="003766CE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f)</w:t>
      </w:r>
      <w:r w:rsidRPr="003766CE">
        <w:rPr>
          <w:rFonts w:ascii="Arial" w:hAnsi="Arial" w:cs="Arial"/>
          <w:sz w:val="22"/>
          <w:szCs w:val="22"/>
        </w:rPr>
        <w:t xml:space="preserve"> Stosowanie pieczęci w Urzędzie; </w:t>
      </w:r>
    </w:p>
    <w:p w14:paraId="5DC22AE8" w14:textId="77777777" w:rsidR="003766CE" w:rsidRPr="003766CE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g)</w:t>
      </w:r>
      <w:r w:rsidRPr="003766CE">
        <w:rPr>
          <w:rFonts w:ascii="Arial" w:hAnsi="Arial" w:cs="Arial"/>
          <w:sz w:val="22"/>
          <w:szCs w:val="22"/>
        </w:rPr>
        <w:t xml:space="preserve"> Dekretacja; </w:t>
      </w:r>
    </w:p>
    <w:p w14:paraId="7CF4FD44" w14:textId="77777777" w:rsidR="003766CE" w:rsidRPr="003766CE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h)</w:t>
      </w:r>
      <w:r w:rsidRPr="003766CE">
        <w:rPr>
          <w:rFonts w:ascii="Arial" w:hAnsi="Arial" w:cs="Arial"/>
          <w:sz w:val="22"/>
          <w:szCs w:val="22"/>
        </w:rPr>
        <w:t xml:space="preserve"> Akceptacja jednostopniowa i wielostopniowa; </w:t>
      </w:r>
    </w:p>
    <w:p w14:paraId="5DA504A0" w14:textId="77777777" w:rsidR="003766CE" w:rsidRPr="003766CE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i)</w:t>
      </w:r>
      <w:r w:rsidRPr="003766CE">
        <w:rPr>
          <w:rFonts w:ascii="Arial" w:hAnsi="Arial" w:cs="Arial"/>
          <w:sz w:val="22"/>
          <w:szCs w:val="22"/>
        </w:rPr>
        <w:t xml:space="preserve"> Jednolity rzeczowy wykaz akt (budowa i praktyczne stosowanie); </w:t>
      </w:r>
    </w:p>
    <w:p w14:paraId="1EAF4FC2" w14:textId="77777777" w:rsidR="003766CE" w:rsidRPr="003766CE" w:rsidRDefault="003766CE" w:rsidP="009E6C7B">
      <w:pPr>
        <w:pStyle w:val="Default"/>
        <w:rPr>
          <w:rFonts w:ascii="Arial" w:hAnsi="Arial" w:cs="Arial"/>
          <w:sz w:val="22"/>
          <w:szCs w:val="22"/>
        </w:rPr>
      </w:pPr>
    </w:p>
    <w:p w14:paraId="469392F4" w14:textId="634DBB26" w:rsidR="003766CE" w:rsidRPr="009E6C7B" w:rsidRDefault="009E6C7B" w:rsidP="009E6C7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766CE" w:rsidRPr="009E6C7B">
        <w:rPr>
          <w:rFonts w:ascii="Arial" w:hAnsi="Arial" w:cs="Arial"/>
          <w:b/>
          <w:bCs/>
          <w:sz w:val="22"/>
          <w:szCs w:val="22"/>
        </w:rPr>
        <w:t xml:space="preserve">Archiwizacja dokumentów </w:t>
      </w:r>
    </w:p>
    <w:p w14:paraId="26796D70" w14:textId="77777777" w:rsidR="003766CE" w:rsidRPr="009E6C7B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a)</w:t>
      </w:r>
      <w:r w:rsidRPr="009E6C7B">
        <w:rPr>
          <w:rFonts w:ascii="Arial" w:hAnsi="Arial" w:cs="Arial"/>
          <w:sz w:val="22"/>
          <w:szCs w:val="22"/>
        </w:rPr>
        <w:t xml:space="preserve"> archiwizacja w oparciu o formę dokumentu, z uwzględnieniem systemu kancelaryjnego </w:t>
      </w:r>
    </w:p>
    <w:p w14:paraId="1B683084" w14:textId="77777777" w:rsidR="003766CE" w:rsidRPr="009E6C7B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b)</w:t>
      </w:r>
      <w:r w:rsidRPr="009E6C7B">
        <w:rPr>
          <w:rFonts w:ascii="Arial" w:hAnsi="Arial" w:cs="Arial"/>
          <w:sz w:val="22"/>
          <w:szCs w:val="22"/>
        </w:rPr>
        <w:t xml:space="preserve"> przechowywanie dokumentacji spraw zakończonych w komórkach organizacyjnych </w:t>
      </w:r>
    </w:p>
    <w:p w14:paraId="0719EEBB" w14:textId="3811868F" w:rsidR="003766CE" w:rsidRPr="009E6C7B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b/>
          <w:bCs/>
          <w:sz w:val="22"/>
          <w:szCs w:val="22"/>
        </w:rPr>
        <w:t>c)</w:t>
      </w:r>
      <w:r w:rsidRPr="009E6C7B">
        <w:rPr>
          <w:rFonts w:ascii="Arial" w:hAnsi="Arial" w:cs="Arial"/>
          <w:sz w:val="22"/>
          <w:szCs w:val="22"/>
        </w:rPr>
        <w:t xml:space="preserve"> Przekazywanie dokumentacji spraw zakończonych do archiwum zakładowego</w:t>
      </w:r>
      <w:r w:rsidR="009E6C7B" w:rsidRPr="009E6C7B">
        <w:rPr>
          <w:rFonts w:ascii="Arial" w:hAnsi="Arial" w:cs="Arial"/>
          <w:sz w:val="22"/>
          <w:szCs w:val="22"/>
        </w:rPr>
        <w:t>:</w:t>
      </w:r>
      <w:r w:rsidRPr="009E6C7B">
        <w:rPr>
          <w:rFonts w:ascii="Arial" w:hAnsi="Arial" w:cs="Arial"/>
          <w:sz w:val="22"/>
          <w:szCs w:val="22"/>
        </w:rPr>
        <w:t xml:space="preserve"> </w:t>
      </w:r>
    </w:p>
    <w:p w14:paraId="08E826F2" w14:textId="77777777" w:rsidR="003766CE" w:rsidRPr="009E6C7B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sz w:val="22"/>
          <w:szCs w:val="22"/>
        </w:rPr>
        <w:t xml:space="preserve">• uporządkowanie wewnętrzne dokumentacji </w:t>
      </w:r>
    </w:p>
    <w:p w14:paraId="4D2ACF6E" w14:textId="77777777" w:rsidR="003766CE" w:rsidRPr="009E6C7B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sz w:val="22"/>
          <w:szCs w:val="22"/>
        </w:rPr>
        <w:t xml:space="preserve">• opisanie jednostek archiwalnych </w:t>
      </w:r>
    </w:p>
    <w:p w14:paraId="7E648DAB" w14:textId="77777777" w:rsidR="003766CE" w:rsidRPr="009E6C7B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sz w:val="22"/>
          <w:szCs w:val="22"/>
        </w:rPr>
        <w:t xml:space="preserve">• sporządzenie ewidencji przekazywanej dokumentacji </w:t>
      </w:r>
    </w:p>
    <w:p w14:paraId="729BC9BC" w14:textId="77777777" w:rsidR="003766CE" w:rsidRPr="009E6C7B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sz w:val="22"/>
          <w:szCs w:val="22"/>
        </w:rPr>
        <w:t xml:space="preserve">• archiwizacja dokumentów elektronicznych (w systemie teleinformatycznym i na informatycznych nośnikach danych) </w:t>
      </w:r>
    </w:p>
    <w:p w14:paraId="5D9731CC" w14:textId="77777777" w:rsidR="003766CE" w:rsidRPr="009E6C7B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sz w:val="22"/>
          <w:szCs w:val="22"/>
        </w:rPr>
        <w:t xml:space="preserve">• Standardy porządkowania, ewidencjonowania i technicznego zabezpieczania materiałów archiwalnych </w:t>
      </w:r>
    </w:p>
    <w:p w14:paraId="0C5E4CBC" w14:textId="77777777" w:rsidR="003766CE" w:rsidRPr="009E6C7B" w:rsidRDefault="003766CE" w:rsidP="005C73E4">
      <w:pPr>
        <w:pStyle w:val="Default"/>
        <w:numPr>
          <w:ilvl w:val="0"/>
          <w:numId w:val="9"/>
        </w:numPr>
        <w:spacing w:after="39"/>
        <w:ind w:left="567"/>
        <w:rPr>
          <w:rFonts w:ascii="Arial" w:hAnsi="Arial" w:cs="Arial"/>
          <w:sz w:val="22"/>
          <w:szCs w:val="22"/>
        </w:rPr>
      </w:pPr>
      <w:r w:rsidRPr="009E6C7B">
        <w:rPr>
          <w:rFonts w:ascii="Arial" w:hAnsi="Arial" w:cs="Arial"/>
          <w:sz w:val="22"/>
          <w:szCs w:val="22"/>
        </w:rPr>
        <w:t xml:space="preserve">• Sukcesja archiwalna i archiwizacja dokumentacji odziedziczonej </w:t>
      </w:r>
    </w:p>
    <w:p w14:paraId="18B271CF" w14:textId="77777777" w:rsidR="003766CE" w:rsidRPr="003766CE" w:rsidRDefault="003766CE" w:rsidP="009E6C7B">
      <w:pPr>
        <w:pStyle w:val="Default"/>
        <w:rPr>
          <w:rFonts w:ascii="Arial" w:hAnsi="Arial" w:cs="Arial"/>
          <w:sz w:val="22"/>
          <w:szCs w:val="22"/>
        </w:rPr>
      </w:pPr>
    </w:p>
    <w:p w14:paraId="4BC9ADB6" w14:textId="4F4B1D30" w:rsidR="00B90199" w:rsidRDefault="009E6C7B" w:rsidP="003766CE">
      <w:pPr>
        <w:rPr>
          <w:rFonts w:ascii="Arial" w:hAnsi="Arial" w:cs="Arial"/>
          <w:b/>
          <w:bCs/>
        </w:rPr>
      </w:pPr>
      <w:r w:rsidRPr="009E6C7B">
        <w:rPr>
          <w:rFonts w:ascii="Arial" w:hAnsi="Arial" w:cs="Arial"/>
          <w:b/>
          <w:bCs/>
        </w:rPr>
        <w:t>V.</w:t>
      </w:r>
      <w:r w:rsidR="003766CE" w:rsidRPr="009E6C7B">
        <w:rPr>
          <w:rFonts w:ascii="Arial" w:hAnsi="Arial" w:cs="Arial"/>
          <w:b/>
          <w:bCs/>
        </w:rPr>
        <w:t xml:space="preserve"> Organizacja archiwum zakładowego.</w:t>
      </w:r>
    </w:p>
    <w:p w14:paraId="14937E56" w14:textId="5DAC165E" w:rsidR="009E6C7B" w:rsidRDefault="009E6C7B" w:rsidP="003766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Planowany czas realizacji warsztatów w godzinach 9.00 – 16.00.</w:t>
      </w:r>
    </w:p>
    <w:p w14:paraId="2DE308BD" w14:textId="14D942BB" w:rsidR="009E6C7B" w:rsidRPr="009E6C7B" w:rsidRDefault="009E6C7B" w:rsidP="003766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Przerwy będą dostosowane do potrzeb uczestników.</w:t>
      </w:r>
    </w:p>
    <w:sectPr w:rsidR="009E6C7B" w:rsidRPr="009E6C7B" w:rsidSect="003766CE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BB2A" w14:textId="77777777" w:rsidR="003766CE" w:rsidRDefault="003766CE" w:rsidP="003766CE">
      <w:pPr>
        <w:spacing w:after="0" w:line="240" w:lineRule="auto"/>
      </w:pPr>
      <w:r>
        <w:separator/>
      </w:r>
    </w:p>
  </w:endnote>
  <w:endnote w:type="continuationSeparator" w:id="0">
    <w:p w14:paraId="79C1AB2B" w14:textId="77777777" w:rsidR="003766CE" w:rsidRDefault="003766CE" w:rsidP="0037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CB00" w14:textId="77777777" w:rsidR="003766CE" w:rsidRDefault="003766CE" w:rsidP="003766CE">
      <w:pPr>
        <w:spacing w:after="0" w:line="240" w:lineRule="auto"/>
      </w:pPr>
      <w:r>
        <w:separator/>
      </w:r>
    </w:p>
  </w:footnote>
  <w:footnote w:type="continuationSeparator" w:id="0">
    <w:p w14:paraId="7D2D27A6" w14:textId="77777777" w:rsidR="003766CE" w:rsidRDefault="003766CE" w:rsidP="0037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10F3" w14:textId="621D6CD8" w:rsidR="003766CE" w:rsidRDefault="003766CE">
    <w:pPr>
      <w:pStyle w:val="Nagwek"/>
    </w:pPr>
    <w:r>
      <w:rPr>
        <w:noProof/>
      </w:rPr>
      <w:drawing>
        <wp:inline distT="0" distB="0" distL="0" distR="0" wp14:anchorId="0E9BDCDF" wp14:editId="6439E893">
          <wp:extent cx="5760720" cy="81343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52F7A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3256A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CBEE8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F3A283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2D541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CCCB8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B7271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D1877EB"/>
    <w:multiLevelType w:val="hybridMultilevel"/>
    <w:tmpl w:val="261443B8"/>
    <w:lvl w:ilvl="0" w:tplc="9440C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C6432"/>
    <w:multiLevelType w:val="hybridMultilevel"/>
    <w:tmpl w:val="AF6C4EF8"/>
    <w:lvl w:ilvl="0" w:tplc="1154F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76615">
    <w:abstractNumId w:val="3"/>
  </w:num>
  <w:num w:numId="2" w16cid:durableId="336008947">
    <w:abstractNumId w:val="5"/>
  </w:num>
  <w:num w:numId="3" w16cid:durableId="741216749">
    <w:abstractNumId w:val="4"/>
  </w:num>
  <w:num w:numId="4" w16cid:durableId="1860966905">
    <w:abstractNumId w:val="2"/>
  </w:num>
  <w:num w:numId="5" w16cid:durableId="239872094">
    <w:abstractNumId w:val="1"/>
  </w:num>
  <w:num w:numId="6" w16cid:durableId="1579167834">
    <w:abstractNumId w:val="0"/>
  </w:num>
  <w:num w:numId="7" w16cid:durableId="908616064">
    <w:abstractNumId w:val="7"/>
  </w:num>
  <w:num w:numId="8" w16cid:durableId="1309481314">
    <w:abstractNumId w:val="8"/>
  </w:num>
  <w:num w:numId="9" w16cid:durableId="734353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10"/>
    <w:rsid w:val="00196710"/>
    <w:rsid w:val="003766CE"/>
    <w:rsid w:val="005C73E4"/>
    <w:rsid w:val="00716032"/>
    <w:rsid w:val="009E6C7B"/>
    <w:rsid w:val="00B90199"/>
    <w:rsid w:val="00D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0680"/>
  <w15:chartTrackingRefBased/>
  <w15:docId w15:val="{9A350A8B-D818-43ED-B759-8EF6CAE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CE"/>
  </w:style>
  <w:style w:type="paragraph" w:styleId="Stopka">
    <w:name w:val="footer"/>
    <w:basedOn w:val="Normalny"/>
    <w:link w:val="StopkaZnak"/>
    <w:uiPriority w:val="99"/>
    <w:unhideWhenUsed/>
    <w:rsid w:val="0037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zqGZ7FyN.Mb2nsNvx@rcpslodz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Wilczyńska</dc:creator>
  <cp:keywords/>
  <dc:description/>
  <cp:lastModifiedBy>Anita Wilczyńska</cp:lastModifiedBy>
  <cp:revision>2</cp:revision>
  <dcterms:created xsi:type="dcterms:W3CDTF">2023-03-17T12:24:00Z</dcterms:created>
  <dcterms:modified xsi:type="dcterms:W3CDTF">2023-03-17T12:58:00Z</dcterms:modified>
</cp:coreProperties>
</file>